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color w:val="0A192F"/>
          <w:sz w:val="48"/>
        </w:rPr>
        <w:t>АРТЁМ ГАВРИЛОВ</w:t>
      </w:r>
    </w:p>
    <w:p>
      <w:pPr>
        <w:spacing w:before="0" w:after="160"/>
      </w:pPr>
      <w:r>
        <w:rPr>
          <w:rFonts w:ascii="Arial" w:hAnsi="Arial"/>
          <w:b/>
          <w:color w:val="0096BE"/>
          <w:sz w:val="26"/>
        </w:rPr>
        <w:t>Ведущий Backend-разработчик &amp; Архитектор систем | 8+ Лет Промышленного Опыта</w:t>
      </w:r>
    </w:p>
    <w:p>
      <w:pPr>
        <w:spacing w:before="0" w:after="280"/>
      </w:pPr>
      <w:r>
        <w:rPr>
          <w:rFonts w:ascii="Arial" w:hAnsi="Arial"/>
          <w:b w:val="0"/>
          <w:color w:val="475569"/>
          <w:sz w:val="19"/>
        </w:rPr>
        <w:t xml:space="preserve">Локация: </w:t>
      </w:r>
      <w:r>
        <w:rPr>
          <w:rFonts w:ascii="Arial" w:hAnsi="Arial"/>
          <w:b/>
          <w:color w:val="475569"/>
          <w:sz w:val="19"/>
        </w:rPr>
        <w:t xml:space="preserve">Кемерово (UTC+7, готов к работе по МСК и международным таймзонам) | </w:t>
      </w:r>
      <w:r>
        <w:rPr>
          <w:rFonts w:ascii="Arial" w:hAnsi="Arial"/>
          <w:b w:val="0"/>
          <w:color w:val="475569"/>
          <w:sz w:val="19"/>
        </w:rPr>
        <w:t xml:space="preserve">Telegram: </w:t>
      </w:r>
      <w:r>
        <w:rPr>
          <w:rFonts w:ascii="Arial" w:hAnsi="Arial"/>
          <w:b/>
          <w:color w:val="0284C7"/>
          <w:sz w:val="19"/>
        </w:rPr>
        <w:t xml:space="preserve">@empty_box7 | </w:t>
      </w:r>
      <w:r>
        <w:rPr>
          <w:rFonts w:ascii="Arial" w:hAnsi="Arial"/>
          <w:b w:val="0"/>
          <w:color w:val="475569"/>
          <w:sz w:val="19"/>
        </w:rPr>
        <w:t xml:space="preserve">Email: </w:t>
      </w:r>
      <w:r>
        <w:rPr>
          <w:rFonts w:ascii="Arial" w:hAnsi="Arial"/>
          <w:b/>
          <w:color w:val="0284C7"/>
          <w:sz w:val="19"/>
        </w:rPr>
        <w:t>empty_box7@mail.ru</w:t>
        <w:br/>
      </w:r>
      <w:r>
        <w:rPr>
          <w:rFonts w:ascii="Arial" w:hAnsi="Arial"/>
          <w:b w:val="0"/>
          <w:color w:val="475569"/>
          <w:sz w:val="19"/>
        </w:rPr>
        <w:t xml:space="preserve">Онлайн-презентация: </w:t>
      </w:r>
      <w:r>
        <w:rPr>
          <w:rFonts w:ascii="Arial" w:hAnsi="Arial"/>
          <w:b/>
          <w:color w:val="0284C7"/>
          <w:sz w:val="19"/>
        </w:rPr>
        <w:t>https://artm.adgway.online/portfolio_ru.html</w:t>
        <w:br/>
      </w:r>
      <w:r>
        <w:rPr>
          <w:rFonts w:ascii="Arial" w:hAnsi="Arial"/>
          <w:b w:val="0"/>
          <w:color w:val="475569"/>
          <w:sz w:val="19"/>
        </w:rPr>
        <w:t xml:space="preserve">Оригинальное верифицированное досье: </w:t>
      </w:r>
      <w:r>
        <w:rPr>
          <w:rFonts w:ascii="Arial" w:hAnsi="Arial"/>
          <w:b/>
          <w:color w:val="0284C7"/>
          <w:sz w:val="19"/>
        </w:rPr>
        <w:t>https://docs.google.com/document/d/1RrbCmOJS5xw9Mw9P0PHZ3s8Lxed9BYf6ZPxiBqkhvLM/</w:t>
      </w:r>
    </w:p>
    <w:p>
      <w:pPr>
        <w:spacing w:after="240"/>
      </w:pPr>
      <w:r>
        <w:rPr>
          <w:rFonts w:ascii="Arial" w:hAnsi="Arial"/>
          <w:color w:val="1E293B"/>
          <w:sz w:val="21"/>
        </w:rPr>
        <w:t>Экс-ведущий разработчик (Lead Backend) в цифровом агентстве Make. Специализируюсь на проектировании высоконагруженных систем, корпоративных порталов на 1С-Битрикс Enterprise (D7), кастомных REST/OpenAPI микросервисов, интеграциях с 1C/ERP и бесшовных серверных миграциях без простоя (Zero-Downtime).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0F9FF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КЛЮЧЕВЫЕ ПОКАЗАТЕЛИ ЭФФЕКТИВНОСТИ</w:t>
              <w:br/>
            </w:r>
            <w:r>
              <w:rPr>
                <w:rFonts w:ascii="Arial" w:hAnsi="Arial"/>
                <w:color w:val="334155"/>
                <w:sz w:val="19"/>
              </w:rPr>
              <w:t>• 8+ Лет в Продакшне: Разработка отказоустойчивых enterprise-сервисов и бэкенд-систем с 2017 года.</w:t>
              <w:br/>
              <w:t>• 30+ Проектов в Production: Успешно запущенные интернет-магазины, порталы федерального уровня, GIS-карты и B2B кабинеты.</w:t>
              <w:br/>
              <w:t>• 100% Бесшовные Миграции: Перенос терабайтных серверов и баз данных без простоя для конечных пользователей.</w:t>
              <w:br/>
              <w:t>• 2 Высших Профильных Образования: Дипломы Бакалавра и Магистра по прикладной информатике (КузГТУ, диплом с отличием).</w:t>
            </w:r>
          </w:p>
        </w:tc>
      </w:tr>
    </w:tbl>
    <w:p>
      <w:pPr>
        <w:spacing w:before="0" w:after="120"/>
      </w:pPr>
    </w:p>
    <w:p>
      <w:pPr>
        <w:pStyle w:val="Heading1"/>
        <w:spacing w:before="280" w:after="160"/>
      </w:pPr>
      <w:r>
        <w:rPr>
          <w:rFonts w:ascii="Arial" w:hAnsi="Arial"/>
          <w:b/>
          <w:color w:val="0F172A"/>
          <w:sz w:val="28"/>
        </w:rPr>
        <w:t>1. Технологический Стек и Компетенции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293B"/>
                <w:sz w:val="19"/>
              </w:rPr>
              <w:t>Языки и Среда</w:t>
            </w:r>
          </w:p>
        </w:tc>
        <w:tc>
          <w:tcPr>
            <w:tcW w:type="dxa" w:w="6480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PHP 7.4 / 8.0 / 8.1 / 8.2 / 8.3, ООП, SOLID, Clean Architecture, PSR-12, Python, Bash</w:t>
            </w:r>
          </w:p>
        </w:tc>
      </w:tr>
      <w:tr>
        <w:tc>
          <w:tcPr>
            <w:tcW w:type="dxa" w:w="28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293B"/>
                <w:sz w:val="19"/>
              </w:rPr>
              <w:t>CMS и Платформы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1С-Битрикс (Enterprise, D7 Core, ORM, HighLoad-блоки, Events, Tagged Cache), Laravel, Битрикс24</w:t>
            </w:r>
          </w:p>
        </w:tc>
      </w:tr>
      <w:tr>
        <w:tc>
          <w:tcPr>
            <w:tcW w:type="dxa" w:w="2880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293B"/>
                <w:sz w:val="19"/>
              </w:rPr>
              <w:t>Базы Данных и Кеш</w:t>
            </w:r>
          </w:p>
        </w:tc>
        <w:tc>
          <w:tcPr>
            <w:tcW w:type="dxa" w:w="6480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MySQL 5.7 / 8.0, PostgreSQL, профилирование EXPLAIN, оптимизация индексов, Redis, Memcached</w:t>
            </w:r>
          </w:p>
        </w:tc>
      </w:tr>
      <w:tr>
        <w:tc>
          <w:tcPr>
            <w:tcW w:type="dxa" w:w="28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293B"/>
                <w:sz w:val="19"/>
              </w:rPr>
              <w:t>Интеграции и API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1С:Предприятие (CommerceML, кастомный REST/SOAP), ERP, amoCRM, Битрикс24, RESTful, OpenAPI/Swagger</w:t>
            </w:r>
          </w:p>
        </w:tc>
      </w:tr>
      <w:tr>
        <w:tc>
          <w:tcPr>
            <w:tcW w:type="dxa" w:w="2880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293B"/>
                <w:sz w:val="19"/>
              </w:rPr>
              <w:t>Инфраструктура / DevOps</w:t>
            </w:r>
          </w:p>
        </w:tc>
        <w:tc>
          <w:tcPr>
            <w:tcW w:type="dxa" w:w="6480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Linux (Ubuntu, Debian, CentOS), Nginx (reverse proxy, SSL/TLS, gzip/brotli), Docker, Docker Compose, Git, CI/CD</w:t>
            </w:r>
          </w:p>
        </w:tc>
      </w:tr>
      <w:tr>
        <w:tc>
          <w:tcPr>
            <w:tcW w:type="dxa" w:w="28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293B"/>
                <w:sz w:val="19"/>
              </w:rPr>
              <w:t>Архитектура и Надежность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Мультисайтовость на едином ядре (multi-tenant), отказоустойчивость, миграции серверов без простоя (0 downtime)</w:t>
            </w:r>
          </w:p>
        </w:tc>
      </w:tr>
    </w:tbl>
    <w:p>
      <w:pPr>
        <w:spacing w:after="160"/>
      </w:pPr>
    </w:p>
    <w:p>
      <w:pPr>
        <w:pStyle w:val="Heading1"/>
        <w:spacing w:before="280" w:after="160"/>
      </w:pPr>
      <w:r>
        <w:rPr>
          <w:rFonts w:ascii="Arial" w:hAnsi="Arial"/>
          <w:b/>
          <w:color w:val="0F172A"/>
          <w:sz w:val="28"/>
        </w:rPr>
        <w:t>2. Глубокий Разбор 10 Флагманских Проектов</w:t>
      </w: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1: Оптитек (Optitech, ранее Claas Восток) — Федеральная Дилерская Сеть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Ведущий бэкенд-разработчик  |  Отрасль: Сельскохозяйственная техника, B2B Enterprise  |  Сайт: https://optitech.ru/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Необходимость объединить центральное представительство и десятки независимых региональных дилерских центров в рамках единой платформы с изолированным управлением контентом и автоматической выгрузкой каталога запчастей из корпоративной ERP.</w:t>
              <w:br/>
              <w:br/>
              <w:t>Инженерное решение:</w:t>
              <w:br/>
              <w:t>Спроектировал мультисайтовое ядро 1С-Битрикс с разграничением прав на уровне D7 ORM. Разработал отказоустойчивый REST API модуль импорта каталога техники и запчастей из ERP. Настроил гео-поиск сертифицированных дилеров и складов запчастей.</w:t>
              <w:br/>
              <w:br/>
              <w:t>Технологии: PHP 8.x, 1С-Битрикс Enterprise D7, REST API, ERP, MySQL, Redis, Nginx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2: Объединенные Кондитеры (Холдинг «Униконф») — Высоконагруженный Каталог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Старший бэкенд-разработчик  |  Отрасль: Пищевая промышленность, FMCG, E-Commerce  |  Сайт: https://www.uniconf.ru/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Каталог из десятков тысяч позиций кондитерских фабрик («Алёнка», «Вдохновение», «Бабаевский») с огромными пиковыми сезонными нагрузками и необходимостью моментальной фасетной фильтрации.</w:t>
              <w:br/>
              <w:br/>
              <w:t>Инженерное решение:</w:t>
              <w:br/>
              <w:t>Реализовал кастомный фасетный каталог на D7 с предварительно агрегированными индексами в MySQL, снизив время ответа с 1.4 сек до 60 мс. Внедрил многоуровневое тегированное кеширование в Redis с автоматическим сбросом при обновлении цен.</w:t>
              <w:br/>
              <w:br/>
              <w:t>Технологии: PHP 8.x, Bitrix D7, HighLoad-блоки, Facet Indexes, Redis, Nginx Microcaching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3: НефтеТранс Сервис (NTS) — Интранет-Портал Ж/Д Логистики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Единственный бэкенд-инженер (выполнил 90% серверной части)  |  Отрасль: Транспорт и железнодорожная логистика  |  Сайт: https://www.ntstrans.ru/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Разработка закрытого корпоративного портала для одного из лидеров операторов подвижного состава в РФ с личными кабинетами, расчетом логистики и строгими требованиями безопасности.</w:t>
              <w:br/>
              <w:br/>
              <w:t>Инженерное решение:</w:t>
              <w:br/>
              <w:t>Спроектировал и написал 90% бэкенда на D7: калькулятор маршрутов грузоперевозок, личные кабинеты клиентов, интеграционные шлюзы с корпоративными базами перевозок и систему аудита действий.</w:t>
              <w:br/>
              <w:br/>
              <w:t>Технологии: PHP 8.x, Bitrix D7, Кастомные API, MySQL, Интранет, Безопасность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4: Официальный Портал Правительства Кузбасса (ako.ru) — Отказоустойчивый Госсервер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Ведущий архитектор систем &amp; DevOps  |  Отрасль: Государственное управление, High-Availability  |  Сайт: https://ako.ru/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Миграция всей инфраструктуры регионального правительства на новый изолированный сервер с гарантией 0 минут простоя (Zero-Downtime), синдикацией нормативных актов и защитой от DDoS.</w:t>
              <w:br/>
              <w:br/>
              <w:t>Инженерное решение:</w:t>
              <w:br/>
              <w:t>Выполнил бесшовную миграцию баз данных и файлов без остановки работы министерств. Написал модуль автоматической кросс-синдикации постановлений Губернатора. Настроил WAF и политики фильтрации обращений граждан.</w:t>
              <w:br/>
              <w:br/>
              <w:t>Технологии: PHP 8.x, Bitrix D7, MySQL, Nginx, Zero-Downtime Migration, WAF, Linux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5: Интерактивная Гео-Карта Национальных Проектов Кузбасса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Архитектор бэкенда и картографического API  |  Отрасль: GIS, Картография, Госуправление  |  Сайт: https://np.ako.ru/karta-obektov/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Отображение сотен строящихся социальных и промышленных объектов по всему региону с фотоотчетами, стадиями готовности и мгновенной фильтрацией без тормозов на мобильных телефонах.</w:t>
              <w:br/>
              <w:br/>
              <w:t>Инженерное решение:</w:t>
              <w:br/>
              <w:t>Спроектировал REST API пространственных данных, кластеризацию меток на сервере и кеширование GeoJSON слоев, обеспечив рендеринг карты за 150 мс. Реализовал удобный интерфейс загрузки данных для министерств.</w:t>
              <w:br/>
              <w:br/>
              <w:t>Технологии: Bitrix D7, GeoJSON API, Leaflet/Yandex Maps, Redis Cache, HighLoad-блоки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6: SaaS-Конструктор Сайтов Муниципальных Администраций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Системный архитектор  |  Отрасль: GovTech, Multi-Tenant SaaS  |  Сайт: Внутренняя государственная платформа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Разработка единого масштабируемого движка для мгновенного развертывания официальных сайтов десятков сельских и городских поселений в соответствии с ФЗ-8.</w:t>
              <w:br/>
              <w:br/>
              <w:t>Инженерное решение:</w:t>
              <w:br/>
              <w:t>Спроектировал multi-tenant платформу на едином ядре: каждый муниципалитет имеет собственный домен и оформление при централизованном обновлении движка. Настроил сквозную рассылку экстренных оповещений МЧС.</w:t>
              <w:br/>
              <w:br/>
              <w:t>Технологии: 1С-Битрикс Multi-site, Multi-tenant Architecture, REST API, Linux Nginx Vhosts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7: Строительный Холдинг «Сибшахтострой»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Старший бэкенд-разработчик  |  Отрасль: Промышленное строительство и инжиниринг  |  Сайт: https://sibshakhtostroy.ru/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Мультидоменный корпоративный портал крупного строительного холдинга с каталогом спецтехники, портфолио возведенных заводов и карьерным порталом.</w:t>
              <w:br/>
              <w:br/>
              <w:t>Инженерное решение:</w:t>
              <w:br/>
              <w:t>Разработал блочный модульный конструктор страниц на D7 для публикации строящихся объектов и сквозную интеграцию с HR-системами для синхронизации вакансий холдинга.</w:t>
              <w:br/>
              <w:br/>
              <w:t>Технологии: PHP 8.x, Bitrix D7, MySQL, HR API Integrations, Docker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8: Петролеум Кузбасс — Оптовый B2B E-Commerce с 1С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Ведущий интегратор  |  Отрасль: Оптовые поставки нефтепродуктов, B2B  |  Сайт: https://petroleumkuzbass.ru/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Создание оптового личного кабинета с индивидуальными контрактными матрицами цен для каждого покупателя, расчетом логистики бензовозов и двусторонним обменом с 1С.</w:t>
              <w:br/>
              <w:br/>
              <w:t>Инженерное решение:</w:t>
              <w:br/>
              <w:t>Разработал отказоустойчивый REST-протокол обмена с 1С:Управление торговлей. Реализовал алгоритм пересчета оптовых цен с учетом плотности ГСМ и базисов отгрузки.</w:t>
              <w:br/>
              <w:br/>
              <w:t>Технологии: PHP 8.x, 1С-Битрикс, REST API, Интеграция 1С:Предприятие, B2B Личный кабинет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9: Intelion Mine — Калькулятор Доходности Майнинга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Бэкенд-разработчик  |  Отрасль: Промышленный майнинг криптовалют, FinTech  |  Сайт: https://intelionmine.ru/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Интерактивный калькулятор доходности оборудования для майнинга с динамическим парсингом курсов криптовалют, сложности сети и тарифов на электричество.</w:t>
              <w:br/>
              <w:br/>
              <w:t>Инженерное решение:</w:t>
              <w:br/>
              <w:t>Создал фоновый микросервис сбора рыночных данных (BTC network difficulty, exchange rates) и математический движок расчета окупаемости с учетом амортизации оборудования.</w:t>
              <w:br/>
              <w:br/>
              <w:t>Технологии: PHP 8.x, Crypto APIs, Daemon Cron Jobs, Redis, Financial Engine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40"/>
      </w:pPr>
      <w:r>
        <w:rPr>
          <w:rFonts w:ascii="Arial" w:hAnsi="Arial"/>
          <w:b/>
          <w:color w:val="0E7490"/>
          <w:sz w:val="23"/>
        </w:rPr>
        <w:t>КЕЙС 10: Ассоциация Коренных Малочисленных Народов Севера (РАИПОН)</w:t>
      </w:r>
    </w:p>
    <w:p>
      <w:pPr>
        <w:spacing w:after="80"/>
      </w:pPr>
      <w:r>
        <w:rPr>
          <w:rFonts w:ascii="Arial" w:hAnsi="Arial"/>
          <w:i/>
          <w:color w:val="64748B"/>
          <w:sz w:val="18"/>
        </w:rPr>
        <w:t>Роль: Ведущий бэкенд-разработчик  |  Отрасль: Федеральные ассоциации, Культура  |  Сайт: https://raipon.info/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8FAFC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284C7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АРХИТЕКТУРНЫЙ ВЫЗОВ И РЕШЕНИЕ</w:t>
              <w:br/>
            </w:r>
            <w:r>
              <w:rPr>
                <w:rFonts w:ascii="Arial" w:hAnsi="Arial"/>
                <w:color w:val="334155"/>
                <w:sz w:val="19"/>
              </w:rPr>
              <w:t>Вызов проекта:</w:t>
              <w:br/>
              <w:t>Федеральный мультиязычный портал с огромным медиа-архивом и защищенным интранет-модулем голосования делегатов съезда коренных народов.</w:t>
              <w:br/>
              <w:br/>
              <w:t>Инженерное решение:</w:t>
              <w:br/>
              <w:t>Построил мультиязычную архитектуру разделов и разработал систему онлайн-регистрации и верификации делегатов региональных отделений.</w:t>
              <w:br/>
              <w:br/>
              <w:t>Технологии: PHP 8.x, Bitrix D7, Мультиязычность, Медиа-архив, RBAC</w:t>
            </w:r>
          </w:p>
        </w:tc>
      </w:tr>
    </w:tbl>
    <w:p>
      <w:pPr>
        <w:spacing w:before="0" w:after="120"/>
      </w:pPr>
    </w:p>
    <w:p>
      <w:pPr>
        <w:pStyle w:val="Heading1"/>
        <w:spacing w:before="280" w:after="160"/>
      </w:pPr>
      <w:r>
        <w:rPr>
          <w:rFonts w:ascii="Arial" w:hAnsi="Arial"/>
          <w:b/>
          <w:color w:val="0F172A"/>
          <w:sz w:val="28"/>
        </w:rPr>
        <w:t>3. Сводный Реестр Продакшн-Проектов (25+ систем)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Проект / Заказчик</w:t>
            </w:r>
          </w:p>
        </w:tc>
        <w:tc>
          <w:tcPr>
            <w:tcW w:type="dxa" w:w="2160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Отрасль</w:t>
            </w:r>
          </w:p>
        </w:tc>
        <w:tc>
          <w:tcPr>
            <w:tcW w:type="dxa" w:w="2880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Ключевой стек</w:t>
            </w:r>
          </w:p>
        </w:tc>
        <w:tc>
          <w:tcPr>
            <w:tcW w:type="dxa" w:w="1728"/>
            <w:shd w:fill="0F172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Сайт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Оптитек (Claas)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Сельхозтехника, B2B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Bitrix D7, Multi-site, REST ERP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optitech.ru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Объединенные кондитеры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FMCG, Каталог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Bitrix D7, HighLoad, Facet Cache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uniconf.ru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НефтеТранс Сервис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Ж/Д Транспорт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Bitrix D7 (бэкенд 90%), Кабинет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ntstrans.ru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Правительство Кузбасса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Региональный портал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Zero-Downtime Миграция, D7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ako.ru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Карта Нацпроектов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GIS Картография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GeoJSON API, Кластеризация, D7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np.ako.ru/karta-obektov/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Муниципальный конструктор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Multi-Tenant SaaS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Multi-site, Единое ядро, ФЗ-8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Госсистема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Сибшахтострой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Строительный холдинг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Multi-domain, Конструктор D7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sibshakhtostroy.ru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Петролеум Кузбасс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B2B ГСМ E-Commerce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1С Обмен, Матрицы цен, REST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petroleumkuzbass.ru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Intelion Mine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Криптомайнинг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API курсов, FinTech калькулятор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intelionmine.ru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РАИПОН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Федеральная ассоциация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Мультиязычность, Медиа-архив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raipon.info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Институт теплофизики СО РАН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Академическая наука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Каталог публикаций, D7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itp.nsc.ru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Клиника Энергетик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Медицинский портал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Запись на прием, Интеграция МИС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kemerovomed.ru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Альфакапитал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Финансы, Лизинг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Кредитный скоринг, Калькулятор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alfacapital.ru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Инженерный центр АСИ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Промышленное весостроение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Каталог оборудования, D7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asi.ru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Отель Олимп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Гостиничный бизнес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Бронирование номеров, Эквайринг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olymp-hotel.ru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Телеканал Кузбасс 1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Медиа, ТВ-вещание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Видео-стриминг, HighLoad новости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kuzbass1.ru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НИИТП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Космическое приборостроение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Корпоративный интранет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niitp.ru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Фонд развития промышленности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Госсубсидии, Займы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Кабинет заемщика, D7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Госсистема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ТК Кузбасс-Пригород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Пассажироперевозки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Расписание электричек, API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kuzbass-prigorod.ru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Автоцентр Дюк и К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Автодилер LADA/Chery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Онлайн-бронирование, Trade-in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duke-auto.ru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Кузбасский технопарк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Инновации, Резиденты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Портал стартапов, Экспертиза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technopark42.ru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Кузбасская ярмарка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Выставочный комплекс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Интерактивный план павильонов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kuzbass-fair.ru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ЭкоТек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Оператор ТКО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Кабинет абонента, Оплата ЖКУ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ecotek-42.ru</w:t>
            </w:r>
          </w:p>
        </w:tc>
      </w:tr>
      <w:tr>
        <w:tc>
          <w:tcPr>
            <w:tcW w:type="dxa" w:w="259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Новокузнецкий драмтеатр</w:t>
            </w:r>
          </w:p>
        </w:tc>
        <w:tc>
          <w:tcPr>
            <w:tcW w:type="dxa" w:w="216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Культура</w:t>
            </w:r>
          </w:p>
        </w:tc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Афиша, Билетные шлюзы</w:t>
            </w:r>
          </w:p>
        </w:tc>
        <w:tc>
          <w:tcPr>
            <w:tcW w:type="dxa" w:w="1728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gdt-nk.ru</w:t>
            </w:r>
          </w:p>
        </w:tc>
      </w:tr>
      <w:tr>
        <w:tc>
          <w:tcPr>
            <w:tcW w:type="dxa" w:w="2592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17"/>
              </w:rPr>
              <w:t>Театр кукол «Сказ»</w:t>
            </w:r>
          </w:p>
        </w:tc>
        <w:tc>
          <w:tcPr>
            <w:tcW w:type="dxa" w:w="216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Культура</w:t>
            </w:r>
          </w:p>
        </w:tc>
        <w:tc>
          <w:tcPr>
            <w:tcW w:type="dxa" w:w="2880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475569"/>
                <w:sz w:val="17"/>
              </w:rPr>
              <w:t>Интерактивная афиша, D7</w:t>
            </w:r>
          </w:p>
        </w:tc>
        <w:tc>
          <w:tcPr>
            <w:tcW w:type="dxa" w:w="1728"/>
            <w:shd w:fill="F8FAF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0284C7"/>
                <w:sz w:val="17"/>
              </w:rPr>
              <w:t>skaz-teatr.ru</w:t>
            </w:r>
          </w:p>
        </w:tc>
      </w:tr>
    </w:tbl>
    <w:p>
      <w:pPr>
        <w:spacing w:after="240"/>
      </w:pPr>
    </w:p>
    <w:p>
      <w:pPr>
        <w:pStyle w:val="Heading1"/>
        <w:spacing w:before="280" w:after="160"/>
      </w:pPr>
      <w:r>
        <w:rPr>
          <w:rFonts w:ascii="Arial" w:hAnsi="Arial"/>
          <w:b/>
          <w:color w:val="0F172A"/>
          <w:sz w:val="28"/>
        </w:rPr>
        <w:t>4. Образование и Официальная Сертификация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360"/>
            <w:shd w:fill="F0FDFA"/>
            <w:tcMar>
              <w:top w:w="140" w:type="dxa"/>
              <w:bottom w:w="140" w:type="dxa"/>
              <w:left w:w="200" w:type="dxa"/>
              <w:right w:w="200" w:type="dxa"/>
            </w:tcMar>
            <w:tcBorders>
              <w:top w:val="none"/>
              <w:left w:val="single" w:sz="24" w:space="0" w:color="0D9488"/>
              <w:bottom w:val="none"/>
              <w:right w:val="none"/>
            </w:tcBorders>
          </w:tcPr>
          <w:p>
            <w:pPr>
              <w:spacing w:before="40" w:after="80"/>
            </w:pPr>
            <w:r>
              <w:rPr>
                <w:rFonts w:ascii="Arial" w:hAnsi="Arial"/>
                <w:b/>
                <w:color w:val="0A192F"/>
                <w:sz w:val="20"/>
              </w:rPr>
              <w:t>⚡ АКАДЕМИЧЕСКАЯ БАЗА И КВАЛИФИКАЦИЯ</w:t>
              <w:br/>
            </w:r>
            <w:r>
              <w:rPr>
                <w:rFonts w:ascii="Arial" w:hAnsi="Arial"/>
                <w:color w:val="334155"/>
                <w:sz w:val="19"/>
              </w:rPr>
              <w:t>• Магистратура (Диплом с отличием):</w:t>
              <w:br/>
              <w:t xml:space="preserve">  Кузбасский государственный технический университет имени Т.Ф. Горбачева (КузГТУ).</w:t>
              <w:br/>
              <w:t xml:space="preserve">  Специальность: 09.04.03 Прикладная информатика (Проектирование и архитектура сложных информационных систем).</w:t>
              <w:br/>
              <w:br/>
              <w:t>• Бакалавриат:</w:t>
              <w:br/>
              <w:t xml:space="preserve">  КузГТУ, Институт информационных технологий.</w:t>
              <w:br/>
              <w:t xml:space="preserve">  Специальность: 09.03.03 Прикладная информатика в экономике и управлении.</w:t>
              <w:br/>
              <w:br/>
              <w:t>• Официальная Сертификация 1С-Битрикс:</w:t>
              <w:br/>
              <w:t xml:space="preserve">  Сертифицированный разработчик 1С-Битрикс: «Разработчик Bitrix Framework», «Технология Fast End», «Администратор Модулей».</w:t>
              <w:br/>
              <w:t xml:space="preserve">  Сертифицированный специалист по корпоративной платформе Битрикс24 Enterprise.</w:t>
            </w:r>
          </w:p>
        </w:tc>
      </w:tr>
    </w:tbl>
    <w:p>
      <w:pPr>
        <w:spacing w:before="0" w:after="120"/>
      </w:pPr>
    </w:p>
    <w:p>
      <w:pPr>
        <w:pStyle w:val="Heading1"/>
        <w:spacing w:before="280" w:after="160"/>
      </w:pPr>
      <w:r>
        <w:rPr>
          <w:rFonts w:ascii="Arial" w:hAnsi="Arial"/>
          <w:b/>
          <w:color w:val="0F172A"/>
          <w:sz w:val="28"/>
        </w:rPr>
        <w:t>5. Форматы Сотрудничества и Контакты</w:t>
      </w:r>
    </w:p>
    <w:p>
      <w:pPr>
        <w:spacing w:after="240"/>
      </w:pPr>
      <w:r>
        <w:rPr>
          <w:rFonts w:ascii="Arial" w:hAnsi="Arial"/>
          <w:b/>
          <w:color w:val="1E293B"/>
          <w:sz w:val="20"/>
        </w:rPr>
        <w:t xml:space="preserve">Форматы работы: </w:t>
      </w:r>
      <w:r>
        <w:rPr>
          <w:rFonts w:ascii="Arial" w:hAnsi="Arial"/>
          <w:b w:val="0"/>
          <w:color w:val="1E293B"/>
          <w:sz w:val="20"/>
        </w:rPr>
        <w:t>Проектный Fixed-Price по ТЗ, почасовая ставка (от 2 500 ₽/час), выделенный Tech Lead / Senior Backend (160+ ч/мес).</w:t>
        <w:br/>
      </w:r>
      <w:r>
        <w:rPr>
          <w:rFonts w:ascii="Arial" w:hAnsi="Arial"/>
          <w:b/>
          <w:color w:val="1E293B"/>
          <w:sz w:val="20"/>
        </w:rPr>
        <w:t xml:space="preserve">Юридический статус: </w:t>
      </w:r>
      <w:r>
        <w:rPr>
          <w:rFonts w:ascii="Arial" w:hAnsi="Arial"/>
          <w:b w:val="0"/>
          <w:color w:val="1E293B"/>
          <w:sz w:val="20"/>
        </w:rPr>
        <w:t>Самозанятый / ИП / Договор подряда, закрывающие документы и акты.</w:t>
        <w:br/>
      </w:r>
      <w:r>
        <w:rPr>
          <w:rFonts w:ascii="Arial" w:hAnsi="Arial"/>
          <w:b/>
          <w:color w:val="1E293B"/>
          <w:sz w:val="20"/>
        </w:rPr>
        <w:t xml:space="preserve">Связь в Telegram: </w:t>
      </w:r>
      <w:r>
        <w:rPr>
          <w:rFonts w:ascii="Arial" w:hAnsi="Arial"/>
          <w:b w:val="0"/>
          <w:color w:val="0284C7"/>
          <w:sz w:val="20"/>
        </w:rPr>
        <w:t>@empty_box7  (прямая ссылка: https://t.me/empty_box7)</w:t>
        <w:br/>
      </w:r>
      <w:r>
        <w:rPr>
          <w:rFonts w:ascii="Arial" w:hAnsi="Arial"/>
          <w:b/>
          <w:color w:val="1E293B"/>
          <w:sz w:val="20"/>
        </w:rPr>
        <w:t xml:space="preserve">Email: </w:t>
      </w:r>
      <w:r>
        <w:rPr>
          <w:rFonts w:ascii="Arial" w:hAnsi="Arial"/>
          <w:b w:val="0"/>
          <w:color w:val="0284C7"/>
          <w:sz w:val="20"/>
        </w:rPr>
        <w:t>empty_box7@mail.ru</w:t>
        <w:br/>
      </w:r>
      <w:r>
        <w:rPr>
          <w:rFonts w:ascii="Arial" w:hAnsi="Arial"/>
          <w:b/>
          <w:color w:val="1E293B"/>
          <w:sz w:val="20"/>
        </w:rPr>
        <w:t xml:space="preserve">Телефон: </w:t>
      </w:r>
      <w:r>
        <w:rPr>
          <w:rFonts w:ascii="Arial" w:hAnsi="Arial"/>
          <w:b w:val="0"/>
          <w:color w:val="1E293B"/>
          <w:sz w:val="20"/>
        </w:rPr>
        <w:t>+7 923 506 3177</w:t>
        <w:br/>
      </w:r>
      <w:r>
        <w:rPr>
          <w:rFonts w:ascii="Arial" w:hAnsi="Arial"/>
          <w:b/>
          <w:color w:val="1E293B"/>
          <w:sz w:val="20"/>
        </w:rPr>
        <w:t xml:space="preserve">Интерактивное веб-портфолио: </w:t>
      </w:r>
      <w:r>
        <w:rPr>
          <w:rFonts w:ascii="Arial" w:hAnsi="Arial"/>
          <w:b w:val="0"/>
          <w:color w:val="0284C7"/>
          <w:sz w:val="20"/>
        </w:rPr>
        <w:t>https://artm.adgway.online/portfolio_ru.html</w:t>
        <w:br/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