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color w:val="0A192F"/>
          <w:sz w:val="48"/>
        </w:rPr>
        <w:t>ARTEM GAVRILOV</w:t>
      </w:r>
    </w:p>
    <w:p>
      <w:pPr>
        <w:spacing w:before="0" w:after="160"/>
      </w:pPr>
      <w:r>
        <w:rPr>
          <w:rFonts w:ascii="Arial" w:hAnsi="Arial"/>
          <w:b/>
          <w:color w:val="00B4D8"/>
          <w:sz w:val="26"/>
        </w:rPr>
        <w:t>Senior Backend Engineer &amp; Systems Architect | 8+ Years Production Experience</w:t>
      </w:r>
    </w:p>
    <w:p>
      <w:pPr>
        <w:spacing w:before="0" w:after="320"/>
      </w:pPr>
      <w:r>
        <w:rPr>
          <w:rFonts w:ascii="Arial" w:hAnsi="Arial"/>
          <w:b w:val="0"/>
          <w:color w:val="475569"/>
          <w:sz w:val="19"/>
        </w:rPr>
        <w:t xml:space="preserve">Location: </w:t>
      </w:r>
      <w:r>
        <w:rPr>
          <w:rFonts w:ascii="Arial" w:hAnsi="Arial"/>
          <w:b/>
          <w:color w:val="475569"/>
          <w:sz w:val="19"/>
        </w:rPr>
        <w:t xml:space="preserve">Kemerovo, Russia (UTC+7, US/EU Overlap) | </w:t>
      </w:r>
      <w:r>
        <w:rPr>
          <w:rFonts w:ascii="Arial" w:hAnsi="Arial"/>
          <w:b w:val="0"/>
          <w:color w:val="475569"/>
          <w:sz w:val="19"/>
        </w:rPr>
        <w:t xml:space="preserve">Email: </w:t>
      </w:r>
      <w:r>
        <w:rPr>
          <w:rFonts w:ascii="Arial" w:hAnsi="Arial"/>
          <w:b/>
          <w:color w:val="475569"/>
          <w:sz w:val="19"/>
        </w:rPr>
        <w:t xml:space="preserve">emptybox874@gmail.com | </w:t>
      </w:r>
      <w:r>
        <w:rPr>
          <w:rFonts w:ascii="Arial" w:hAnsi="Arial"/>
          <w:b w:val="0"/>
          <w:color w:val="475569"/>
          <w:sz w:val="19"/>
        </w:rPr>
        <w:t xml:space="preserve">Telegram: </w:t>
      </w:r>
      <w:r>
        <w:rPr>
          <w:rFonts w:ascii="Arial" w:hAnsi="Arial"/>
          <w:b/>
          <w:color w:val="475569"/>
          <w:sz w:val="19"/>
        </w:rPr>
        <w:t>@empty_box7</w:t>
        <w:br/>
      </w:r>
      <w:r>
        <w:rPr>
          <w:rFonts w:ascii="Arial" w:hAnsi="Arial"/>
          <w:b w:val="0"/>
          <w:color w:val="475569"/>
          <w:sz w:val="19"/>
        </w:rPr>
        <w:t xml:space="preserve">Live Web Presentation: </w:t>
      </w:r>
      <w:r>
        <w:rPr>
          <w:rFonts w:ascii="Arial" w:hAnsi="Arial"/>
          <w:b/>
          <w:color w:val="475569"/>
          <w:sz w:val="19"/>
        </w:rPr>
        <w:t>https://artm.adgway.online/portfolio.html</w:t>
        <w:br/>
      </w:r>
      <w:r>
        <w:rPr>
          <w:rFonts w:ascii="Arial" w:hAnsi="Arial"/>
          <w:b w:val="0"/>
          <w:color w:val="475569"/>
          <w:sz w:val="19"/>
        </w:rPr>
        <w:t xml:space="preserve">Google Docs Original Dossier: </w:t>
      </w:r>
      <w:r>
        <w:rPr>
          <w:rFonts w:ascii="Arial" w:hAnsi="Arial"/>
          <w:b/>
          <w:color w:val="475569"/>
          <w:sz w:val="19"/>
        </w:rPr>
        <w:t>https://docs.google.com/document/d/1RrbCmOJS5xw9Mw9P0PHZ3s8Lxed9BYf6ZPxiBqkhvLM/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0FDF4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0B4D8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EXECUTIVE OVERVIEW</w:t>
              <w:br/>
            </w:r>
            <w:r>
              <w:rPr>
                <w:rFonts w:ascii="Arial" w:hAnsi="Arial"/>
                <w:color w:val="334155"/>
                <w:sz w:val="19"/>
              </w:rPr>
              <w:t>Senior Backend Developer with 8+ years of commercial agency experience (former Lead Backend Engineer at Make Agency). Delivered 30+ production web platforms across E-Commerce, Logistics, Agribusiness, and Government Portals. Specializes in PHP 8.x, 1C-Bitrix Enterprise D7 ORM, Highload MySQL/PostgreSQL schema optimization, OpenAPI/REST architectures, and zero-downtime server cluster migrations. Master's &amp; Bachelor's in Information Systems. Fluent technical English (B2).</w:t>
            </w:r>
          </w:p>
        </w:tc>
      </w:tr>
    </w:tbl>
    <w:p>
      <w:pPr>
        <w:spacing w:before="0" w:after="120"/>
      </w:pPr>
    </w:p>
    <w:p>
      <w:pPr>
        <w:pStyle w:val="Heading2"/>
      </w:pPr>
      <w:r>
        <w:t>Key Career Metrics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304"/>
            <w:shd w:fill="0A192F"/>
          </w:tcPr>
          <w:p>
            <w:pPr>
              <w:jc w:val="center"/>
            </w:pPr>
            <w:r>
              <w:rPr>
                <w:rFonts w:ascii="Arial" w:hAnsi="Arial"/>
                <w:b/>
                <w:color w:val="00F0FF"/>
                <w:sz w:val="26"/>
              </w:rPr>
              <w:t>8+ Years</w:t>
            </w:r>
          </w:p>
        </w:tc>
        <w:tc>
          <w:tcPr>
            <w:tcW w:type="dxa" w:w="2304"/>
            <w:shd w:fill="0A192F"/>
          </w:tcPr>
          <w:p>
            <w:pPr>
              <w:jc w:val="center"/>
            </w:pPr>
            <w:r>
              <w:rPr>
                <w:rFonts w:ascii="Arial" w:hAnsi="Arial"/>
                <w:b/>
                <w:color w:val="00F0FF"/>
                <w:sz w:val="26"/>
              </w:rPr>
              <w:t>30+ Systems</w:t>
            </w:r>
          </w:p>
        </w:tc>
        <w:tc>
          <w:tcPr>
            <w:tcW w:type="dxa" w:w="2304"/>
            <w:shd w:fill="0A192F"/>
          </w:tcPr>
          <w:p>
            <w:pPr>
              <w:jc w:val="center"/>
            </w:pPr>
            <w:r>
              <w:rPr>
                <w:rFonts w:ascii="Arial" w:hAnsi="Arial"/>
                <w:b/>
                <w:color w:val="00F0FF"/>
                <w:sz w:val="26"/>
              </w:rPr>
              <w:t>100% Uptime</w:t>
            </w:r>
          </w:p>
        </w:tc>
        <w:tc>
          <w:tcPr>
            <w:tcW w:type="dxa" w:w="2304"/>
            <w:shd w:fill="0A192F"/>
          </w:tcPr>
          <w:p>
            <w:pPr>
              <w:jc w:val="center"/>
            </w:pPr>
            <w:r>
              <w:rPr>
                <w:rFonts w:ascii="Arial" w:hAnsi="Arial"/>
                <w:b/>
                <w:color w:val="00F0FF"/>
                <w:sz w:val="26"/>
              </w:rPr>
              <w:t>M.S. &amp; B.S.</w:t>
            </w:r>
          </w:p>
        </w:tc>
      </w:tr>
      <w:tr>
        <w:tc>
          <w:tcPr>
            <w:tcW w:type="dxa" w:w="2304"/>
            <w:shd w:fill="F8FAFC"/>
          </w:tcPr>
          <w:p>
            <w:pPr>
              <w:jc w:val="center"/>
            </w:pPr>
            <w:r>
              <w:rPr>
                <w:rFonts w:ascii="Arial" w:hAnsi="Arial"/>
                <w:color w:val="475569"/>
                <w:sz w:val="17"/>
              </w:rPr>
              <w:t>Commercial Experience</w:t>
            </w:r>
          </w:p>
        </w:tc>
        <w:tc>
          <w:tcPr>
            <w:tcW w:type="dxa" w:w="2304"/>
            <w:shd w:fill="F8FAFC"/>
          </w:tcPr>
          <w:p>
            <w:pPr>
              <w:jc w:val="center"/>
            </w:pPr>
            <w:r>
              <w:rPr>
                <w:rFonts w:ascii="Arial" w:hAnsi="Arial"/>
                <w:color w:val="475569"/>
                <w:sz w:val="17"/>
              </w:rPr>
              <w:t>Production Launched</w:t>
            </w:r>
          </w:p>
        </w:tc>
        <w:tc>
          <w:tcPr>
            <w:tcW w:type="dxa" w:w="2304"/>
            <w:shd w:fill="F8FAFC"/>
          </w:tcPr>
          <w:p>
            <w:pPr>
              <w:jc w:val="center"/>
            </w:pPr>
            <w:r>
              <w:rPr>
                <w:rFonts w:ascii="Arial" w:hAnsi="Arial"/>
                <w:color w:val="475569"/>
                <w:sz w:val="17"/>
              </w:rPr>
              <w:t>Server Migrations</w:t>
            </w:r>
          </w:p>
        </w:tc>
        <w:tc>
          <w:tcPr>
            <w:tcW w:type="dxa" w:w="2304"/>
            <w:shd w:fill="F8FAFC"/>
          </w:tcPr>
          <w:p>
            <w:pPr>
              <w:jc w:val="center"/>
            </w:pPr>
            <w:r>
              <w:rPr>
                <w:rFonts w:ascii="Arial" w:hAnsi="Arial"/>
                <w:color w:val="475569"/>
                <w:sz w:val="17"/>
              </w:rPr>
              <w:t>Info Systems Degrees</w:t>
            </w:r>
          </w:p>
        </w:tc>
      </w:tr>
    </w:tbl>
    <w:p>
      <w:pPr>
        <w:spacing w:after="240"/>
      </w:pPr>
    </w:p>
    <w:p>
      <w:pPr>
        <w:pStyle w:val="Heading2"/>
      </w:pPr>
      <w:r>
        <w:t>Technical Skills &amp; Architectural Stack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  <w:shd w:fill="F1F5F9"/>
          </w:tcPr>
          <w:p>
            <w:r>
              <w:rPr>
                <w:rFonts w:ascii="Arial" w:hAnsi="Arial"/>
                <w:b/>
                <w:color w:val="0F172A"/>
                <w:sz w:val="19"/>
              </w:rPr>
              <w:t>Core Backend</w:t>
            </w:r>
          </w:p>
        </w:tc>
        <w:tc>
          <w:tcPr>
            <w:tcW w:type="dxa" w:w="6768"/>
            <w:shd w:fill="FFFFFF"/>
          </w:tcPr>
          <w:p>
            <w:r>
              <w:rPr>
                <w:rFonts w:ascii="Arial" w:hAnsi="Arial"/>
                <w:color w:val="334155"/>
                <w:sz w:val="18"/>
              </w:rPr>
              <w:t>PHP 7.4 / 8.x, 1C-Bitrix Enterprise (D7 ORM, Highload Blocks, Events), Laravel, OOP, SOLID, PSR-12</w:t>
            </w:r>
          </w:p>
        </w:tc>
      </w:tr>
      <w:tr>
        <w:tc>
          <w:tcPr>
            <w:tcW w:type="dxa" w:w="2592"/>
            <w:shd w:fill="F1F5F9"/>
          </w:tcPr>
          <w:p>
            <w:r>
              <w:rPr>
                <w:rFonts w:ascii="Arial" w:hAnsi="Arial"/>
                <w:b/>
                <w:color w:val="0F172A"/>
                <w:sz w:val="19"/>
              </w:rPr>
              <w:t>Databases</w:t>
            </w:r>
          </w:p>
        </w:tc>
        <w:tc>
          <w:tcPr>
            <w:tcW w:type="dxa" w:w="6768"/>
            <w:shd w:fill="FFFFFF"/>
          </w:tcPr>
          <w:p>
            <w:r>
              <w:rPr>
                <w:rFonts w:ascii="Arial" w:hAnsi="Arial"/>
                <w:color w:val="334155"/>
                <w:sz w:val="18"/>
              </w:rPr>
              <w:t>MySQL 5.7 / 8.0, PostgreSQL, Complex SQL Index Tuning, Slow Query Profiling, Redis Caching</w:t>
            </w:r>
          </w:p>
        </w:tc>
      </w:tr>
      <w:tr>
        <w:tc>
          <w:tcPr>
            <w:tcW w:type="dxa" w:w="2592"/>
            <w:shd w:fill="F1F5F9"/>
          </w:tcPr>
          <w:p>
            <w:r>
              <w:rPr>
                <w:rFonts w:ascii="Arial" w:hAnsi="Arial"/>
                <w:b/>
                <w:color w:val="0F172A"/>
                <w:sz w:val="19"/>
              </w:rPr>
              <w:t>APIs &amp; Protocols</w:t>
            </w:r>
          </w:p>
        </w:tc>
        <w:tc>
          <w:tcPr>
            <w:tcW w:type="dxa" w:w="6768"/>
            <w:shd w:fill="FFFFFF"/>
          </w:tcPr>
          <w:p>
            <w:r>
              <w:rPr>
                <w:rFonts w:ascii="Arial" w:hAnsi="Arial"/>
                <w:color w:val="334155"/>
                <w:sz w:val="18"/>
              </w:rPr>
              <w:t>RESTful APIs, OpenAPI / Swagger, JSON-RPC, Webhooks, SOAP, HTTP/2, JWT, OAuth2</w:t>
            </w:r>
          </w:p>
        </w:tc>
      </w:tr>
      <w:tr>
        <w:tc>
          <w:tcPr>
            <w:tcW w:type="dxa" w:w="2592"/>
            <w:shd w:fill="F1F5F9"/>
          </w:tcPr>
          <w:p>
            <w:r>
              <w:rPr>
                <w:rFonts w:ascii="Arial" w:hAnsi="Arial"/>
                <w:b/>
                <w:color w:val="0F172A"/>
                <w:sz w:val="19"/>
              </w:rPr>
              <w:t>Integrations</w:t>
            </w:r>
          </w:p>
        </w:tc>
        <w:tc>
          <w:tcPr>
            <w:tcW w:type="dxa" w:w="6768"/>
            <w:shd w:fill="FFFFFF"/>
          </w:tcPr>
          <w:p>
            <w:r>
              <w:rPr>
                <w:rFonts w:ascii="Arial" w:hAnsi="Arial"/>
                <w:color w:val="334155"/>
                <w:sz w:val="18"/>
              </w:rPr>
              <w:t>1C:Enterprise (1C:ERP, Trade Management, MySklad), Stripe, Sberbank, Tinkoff, Bitrix24 CRM</w:t>
            </w:r>
          </w:p>
        </w:tc>
      </w:tr>
      <w:tr>
        <w:tc>
          <w:tcPr>
            <w:tcW w:type="dxa" w:w="2592"/>
            <w:shd w:fill="F1F5F9"/>
          </w:tcPr>
          <w:p>
            <w:r>
              <w:rPr>
                <w:rFonts w:ascii="Arial" w:hAnsi="Arial"/>
                <w:b/>
                <w:color w:val="0F172A"/>
                <w:sz w:val="19"/>
              </w:rPr>
              <w:t>Infrastructure</w:t>
            </w:r>
          </w:p>
        </w:tc>
        <w:tc>
          <w:tcPr>
            <w:tcW w:type="dxa" w:w="6768"/>
            <w:shd w:fill="FFFFFF"/>
          </w:tcPr>
          <w:p>
            <w:r>
              <w:rPr>
                <w:rFonts w:ascii="Arial" w:hAnsi="Arial"/>
                <w:color w:val="334155"/>
                <w:sz w:val="18"/>
              </w:rPr>
              <w:t>Linux (Ubuntu/Debian), Nginx reverse proxy, Docker, Git / GitFlow, CI/CD, Zero-Downtime Deployments</w:t>
            </w:r>
          </w:p>
        </w:tc>
      </w:tr>
      <w:tr>
        <w:tc>
          <w:tcPr>
            <w:tcW w:type="dxa" w:w="2592"/>
            <w:shd w:fill="F1F5F9"/>
          </w:tcPr>
          <w:p>
            <w:r>
              <w:rPr>
                <w:rFonts w:ascii="Arial" w:hAnsi="Arial"/>
                <w:b/>
                <w:color w:val="0F172A"/>
                <w:sz w:val="19"/>
              </w:rPr>
              <w:t>Frontend &amp; UI</w:t>
            </w:r>
          </w:p>
        </w:tc>
        <w:tc>
          <w:tcPr>
            <w:tcW w:type="dxa" w:w="6768"/>
            <w:shd w:fill="FFFFFF"/>
          </w:tcPr>
          <w:p>
            <w:r>
              <w:rPr>
                <w:rFonts w:ascii="Arial" w:hAnsi="Arial"/>
                <w:color w:val="334155"/>
                <w:sz w:val="18"/>
              </w:rPr>
              <w:t>JavaScript (ES6+), AJAX, jQuery, HTML5, CSS3/SCSS, Leaflet GIS interactive geodata maps</w:t>
            </w:r>
          </w:p>
        </w:tc>
      </w:tr>
    </w:tbl>
    <w:p>
      <w:pPr>
        <w:spacing w:after="280"/>
      </w:pPr>
    </w:p>
    <w:p>
      <w:pPr>
        <w:pStyle w:val="Heading1"/>
      </w:pPr>
      <w:r>
        <w:t>Featured In-Depth Case Studies</w:t>
      </w:r>
    </w:p>
    <w:p>
      <w:pPr>
        <w:pStyle w:val="Heading2"/>
        <w:spacing w:before="200" w:after="80"/>
      </w:pPr>
      <w:r>
        <w:t>1. Optitech — Agribusiness &amp; Heavy Equipment Multisite Ecosystem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https://optitech.ru | Role: Lead Backend Engineer &amp; Systems Architect</w:t>
        <w:br/>
      </w:r>
      <w:r>
        <w:rPr>
          <w:rFonts w:ascii="Arial" w:hAnsi="Arial"/>
          <w:color w:val="334155"/>
          <w:sz w:val="19"/>
        </w:rPr>
        <w:t>Challenge: Managing a nationwide dealer branch network under a unified core, providing isolated administrative spaces for regional branch managers, and syncing massive spare parts catalogs with an internal proprietary ERP.</w:t>
        <w:br/>
      </w:r>
      <w:r>
        <w:rPr>
          <w:rFonts w:ascii="Arial" w:hAnsi="Arial"/>
          <w:color w:val="0F172A"/>
          <w:sz w:val="19"/>
        </w:rPr>
        <w:t>Solution: Architected a high-load multisite infrastructure with granular RBAC permissions. Developed a custom REST API connector ingesting live parts catalogs and inventory availability. Implemented compound database caching for sub-second searches across complex machinery diagrams.</w:t>
        <w:br/>
      </w:r>
      <w:r>
        <w:rPr>
          <w:rFonts w:ascii="Arial" w:hAnsi="Arial"/>
          <w:i/>
          <w:color w:val="64748B"/>
          <w:sz w:val="18"/>
        </w:rPr>
        <w:t>Tech Stack: PHP 8.x, Bitrix Enterprise D7, Multisite Engine, Custom ERP REST API, MySQL, Nginx</w:t>
      </w:r>
    </w:p>
    <w:p>
      <w:pPr>
        <w:spacing w:after="120"/>
      </w:pPr>
    </w:p>
    <w:p>
      <w:pPr>
        <w:pStyle w:val="Heading2"/>
        <w:spacing w:before="200" w:after="80"/>
      </w:pPr>
      <w:r>
        <w:t>2. United Confectioners Holding (Uniconf) — High-Load E-Commerce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https://www.uniconf.ru | Role: Backend Engineer</w:t>
        <w:br/>
      </w:r>
      <w:r>
        <w:rPr>
          <w:rFonts w:ascii="Arial" w:hAnsi="Arial"/>
          <w:color w:val="334155"/>
          <w:sz w:val="19"/>
        </w:rPr>
        <w:t>Challenge: High-concurrency e-commerce catalog serving hundreds of confectionery brands with multifaceted filtering, fast category navigation, and robust order submission under nationwide promotional spikes.</w:t>
        <w:br/>
      </w:r>
      <w:r>
        <w:rPr>
          <w:rFonts w:ascii="Arial" w:hAnsi="Arial"/>
          <w:color w:val="0F172A"/>
          <w:sz w:val="19"/>
        </w:rPr>
        <w:t>Solution: Built scalable database structures with Bitrix D7 Highload-blocks. Engineered custom faceted search logic eliminating full-table scans. Integrated composite caching ensuring sub-second delivery under peak traffic.</w:t>
        <w:br/>
      </w:r>
      <w:r>
        <w:rPr>
          <w:rFonts w:ascii="Arial" w:hAnsi="Arial"/>
          <w:i/>
          <w:color w:val="64748B"/>
          <w:sz w:val="18"/>
        </w:rPr>
        <w:t>Tech Stack: PHP 8.x, Bitrix D7, Highload Blocks, Composite Cache, MySQL Performance Tuning</w:t>
      </w:r>
    </w:p>
    <w:p>
      <w:pPr>
        <w:spacing w:after="120"/>
      </w:pPr>
    </w:p>
    <w:p>
      <w:pPr>
        <w:pStyle w:val="Heading2"/>
        <w:spacing w:before="200" w:after="80"/>
      </w:pPr>
      <w:r>
        <w:t>3. NefteTrans Service (NTS) — Rail Freight Logistics Web Portal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https://ntstrans.ru | Role: Sole Backend Developer (Engineered ~90% of Backend Scope)</w:t>
        <w:br/>
      </w:r>
      <w:r>
        <w:rPr>
          <w:rFonts w:ascii="Arial" w:hAnsi="Arial"/>
          <w:color w:val="334155"/>
          <w:sz w:val="19"/>
        </w:rPr>
        <w:t>Challenge: Building a secure corporate platform to present rolling stock logistics data, institutional investor reporting, and corporate service dispatch.</w:t>
        <w:br/>
      </w:r>
      <w:r>
        <w:rPr>
          <w:rFonts w:ascii="Arial" w:hAnsi="Arial"/>
          <w:color w:val="0F172A"/>
          <w:sz w:val="19"/>
        </w:rPr>
        <w:t>Solution: Designed complete entity relationship schema and backend controllers from scratch. Automated secure PDF document vaults and customer request workflows. Hardened server infrastructure against intrusions.</w:t>
        <w:br/>
      </w:r>
      <w:r>
        <w:rPr>
          <w:rFonts w:ascii="Arial" w:hAnsi="Arial"/>
          <w:i/>
          <w:color w:val="64748B"/>
          <w:sz w:val="18"/>
        </w:rPr>
        <w:t>Tech Stack: PHP 8.x, Clean OOP, Custom Controllers, Security Hardening, Nginx, Linux</w:t>
      </w:r>
    </w:p>
    <w:p>
      <w:pPr>
        <w:spacing w:after="120"/>
      </w:pPr>
    </w:p>
    <w:p>
      <w:pPr>
        <w:pStyle w:val="Heading2"/>
        <w:spacing w:before="200" w:after="80"/>
      </w:pPr>
      <w:r>
        <w:t>4. Kuzbass Regional Government Administration — High-Availability Cloud Portal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https://ako.ru | Role: Infrastructure &amp; Senior Backend Engineer</w:t>
        <w:br/>
      </w:r>
      <w:r>
        <w:rPr>
          <w:rFonts w:ascii="Arial" w:hAnsi="Arial"/>
          <w:color w:val="334155"/>
          <w:sz w:val="19"/>
        </w:rPr>
        <w:t>Challenge: Serving thousands of citizens daily, coordinating legal decree publications across municipal portals, and processing regional sociological polling with strict 99.9% uptime requirement.</w:t>
        <w:br/>
      </w:r>
      <w:r>
        <w:rPr>
          <w:rFonts w:ascii="Arial" w:hAnsi="Arial"/>
          <w:color w:val="0F172A"/>
          <w:sz w:val="19"/>
        </w:rPr>
        <w:t>Solution: Executed zero-downtime server cluster migrations across hosting providers. Maintained and modernized the automated decree syndication engine: when legal acts are signed, they are programmatically propagated to linked sub-portals. Built custom data export pipelines for citizen polls.</w:t>
        <w:br/>
      </w:r>
      <w:r>
        <w:rPr>
          <w:rFonts w:ascii="Arial" w:hAnsi="Arial"/>
          <w:i/>
          <w:color w:val="64748B"/>
          <w:sz w:val="18"/>
        </w:rPr>
        <w:t>Tech Stack: PHP 8.x, Linux Cluster, Nginx, Automated Syndication Engine, Data Pipelines, High Availability</w:t>
      </w:r>
    </w:p>
    <w:p>
      <w:pPr>
        <w:spacing w:after="120"/>
      </w:pPr>
    </w:p>
    <w:p>
      <w:pPr>
        <w:pStyle w:val="Heading2"/>
        <w:spacing w:before="200" w:after="80"/>
      </w:pPr>
      <w:r>
        <w:t>5. National Projects Geospatial Monitoring Map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https://np.ako.ru/karta-obektov/ | Role: Full-Stack Feature Engineer (Backend + Interactive Geo-Scripts)</w:t>
        <w:br/>
      </w:r>
      <w:r>
        <w:rPr>
          <w:rFonts w:ascii="Arial" w:hAnsi="Arial"/>
          <w:color w:val="334155"/>
          <w:sz w:val="19"/>
        </w:rPr>
        <w:t>Challenge: Visualizing hundreds of regional construction projects (schools, medical facilities, highways) on an interactive map with live photos, status indicators, and multi-filter criteria without UI latency.</w:t>
        <w:br/>
      </w:r>
      <w:r>
        <w:rPr>
          <w:rFonts w:ascii="Arial" w:hAnsi="Arial"/>
          <w:color w:val="0F172A"/>
          <w:sz w:val="19"/>
        </w:rPr>
        <w:t>Solution: Designed lightweight geo-JSON API endpoints serving clustered coordinates based on viewport bounding boxes. Developed custom frontend JavaScript integration with map engines for instant modal rendering.</w:t>
        <w:br/>
      </w:r>
      <w:r>
        <w:rPr>
          <w:rFonts w:ascii="Arial" w:hAnsi="Arial"/>
          <w:i/>
          <w:color w:val="64748B"/>
          <w:sz w:val="18"/>
        </w:rPr>
        <w:t>Tech Stack: Geo-JSON REST API, JavaScript ES6, Map Clustering Algorithms, Bitrix D7</w:t>
      </w:r>
    </w:p>
    <w:p>
      <w:pPr>
        <w:spacing w:after="120"/>
      </w:pPr>
    </w:p>
    <w:p>
      <w:pPr>
        <w:pStyle w:val="Heading2"/>
        <w:spacing w:before="200" w:after="80"/>
      </w:pPr>
      <w:r>
        <w:t>6. Multi-Tenant Municipal Website Provisioning Engine (SaaS-like CMS Builder)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Proprietary GovTech Engine | Role: Lead Architect &amp; API Developer</w:t>
        <w:br/>
      </w:r>
      <w:r>
        <w:rPr>
          <w:rFonts w:ascii="Arial" w:hAnsi="Arial"/>
          <w:color w:val="334155"/>
          <w:sz w:val="19"/>
        </w:rPr>
        <w:t>Challenge: Rapid deployment of standardized, secure web portals for hundreds of regional schools and public organizations under a single maintained codebase.</w:t>
        <w:br/>
      </w:r>
      <w:r>
        <w:rPr>
          <w:rFonts w:ascii="Arial" w:hAnsi="Arial"/>
          <w:color w:val="0F172A"/>
          <w:sz w:val="19"/>
        </w:rPr>
        <w:t>Solution: Engineered a multi-tenant framework operating on a shared core with complete asset and data isolation between tenants. Built comprehensive REST API endpoints for programmatic site scaffolding, asset provisioning, and role-based permissions.</w:t>
        <w:br/>
      </w:r>
      <w:r>
        <w:rPr>
          <w:rFonts w:ascii="Arial" w:hAnsi="Arial"/>
          <w:i/>
          <w:color w:val="64748B"/>
          <w:sz w:val="18"/>
        </w:rPr>
        <w:t>Tech Stack: REST API, Multi-Tenancy Architecture, RBAC Security, Bitrix Core Orchestration</w:t>
      </w:r>
    </w:p>
    <w:p>
      <w:pPr>
        <w:spacing w:after="120"/>
      </w:pPr>
    </w:p>
    <w:p>
      <w:pPr>
        <w:pStyle w:val="Heading2"/>
        <w:spacing w:before="200" w:after="80"/>
      </w:pPr>
      <w:r>
        <w:t>7. Petroleum Kuzbass — B2B Fuel Distribution &amp; 1C:Enterprise Sync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https://kuzpetroleum.ru | Role: Integration Specialist &amp; Backend Engineer</w:t>
        <w:br/>
      </w:r>
      <w:r>
        <w:rPr>
          <w:rFonts w:ascii="Arial" w:hAnsi="Arial"/>
          <w:color w:val="334155"/>
          <w:sz w:val="19"/>
        </w:rPr>
        <w:t>Challenge: Wholesale fuel prices fluctuate daily, and corporate client tiers (VIP, wholesale, regional partners) require personalized price lists and tiered discount matrices synced with 1C in real time.</w:t>
        <w:br/>
      </w:r>
      <w:r>
        <w:rPr>
          <w:rFonts w:ascii="Arial" w:hAnsi="Arial"/>
          <w:color w:val="0F172A"/>
          <w:sz w:val="19"/>
        </w:rPr>
        <w:t>Solution: Overhauled the custom 1C:Enterprise automated exchange mechanism to support multi-dimensional price matrices. Built dedicated account manager dashboards for order approval and contract tracking.</w:t>
        <w:br/>
      </w:r>
      <w:r>
        <w:rPr>
          <w:rFonts w:ascii="Arial" w:hAnsi="Arial"/>
          <w:i/>
          <w:color w:val="64748B"/>
          <w:sz w:val="18"/>
        </w:rPr>
        <w:t>Tech Stack: 1C:Enterprise Exchange, Custom Pricing Matrix, B2B Customer Portal, PHP 8.x</w:t>
      </w:r>
    </w:p>
    <w:p>
      <w:pPr>
        <w:spacing w:after="120"/>
      </w:pPr>
    </w:p>
    <w:p>
      <w:pPr>
        <w:pStyle w:val="Heading2"/>
        <w:spacing w:before="200" w:after="80"/>
      </w:pPr>
      <w:r>
        <w:t>8. Intelion Data Systems — Industrial Crypto Mining Hardware Portal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https://intelionmine.ru/calculator | Role: Backend Developer</w:t>
        <w:br/>
      </w:r>
      <w:r>
        <w:rPr>
          <w:rFonts w:ascii="Arial" w:hAnsi="Arial"/>
          <w:color w:val="334155"/>
          <w:sz w:val="19"/>
        </w:rPr>
        <w:t>Challenge: High-converting corporate portal featuring a dynamic hardware yield calculator taking into account real-time equipment hash rate, power tariffs, and network difficulty.</w:t>
        <w:br/>
      </w:r>
      <w:r>
        <w:rPr>
          <w:rFonts w:ascii="Arial" w:hAnsi="Arial"/>
          <w:color w:val="0F172A"/>
          <w:sz w:val="19"/>
        </w:rPr>
        <w:t>Solution: Engineered backend endpoints and database schemas for mining hardware specifications. Built the dynamic calculation engine powering the profitability calculator.</w:t>
        <w:br/>
      </w:r>
      <w:r>
        <w:rPr>
          <w:rFonts w:ascii="Arial" w:hAnsi="Arial"/>
          <w:i/>
          <w:color w:val="64748B"/>
          <w:sz w:val="18"/>
        </w:rPr>
        <w:t>Tech Stack: Data Modeling, Mathematical Algorithms, PHP, JavaScript, FinTech</w:t>
      </w:r>
    </w:p>
    <w:p>
      <w:pPr>
        <w:spacing w:after="120"/>
      </w:pPr>
    </w:p>
    <w:p>
      <w:pPr>
        <w:pStyle w:val="Heading2"/>
        <w:spacing w:before="200" w:after="80"/>
      </w:pPr>
      <w:r>
        <w:t>9. RAIPON — Indigenous Peoples Federal Organization Portal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https://raipon.info | Role: Lead Backend Developer</w:t>
        <w:br/>
      </w:r>
      <w:r>
        <w:rPr>
          <w:rFonts w:ascii="Arial" w:hAnsi="Arial"/>
          <w:color w:val="334155"/>
          <w:sz w:val="19"/>
        </w:rPr>
        <w:t>Challenge: Developing a comprehensive national media portal with multi-region news feeds, document libraries, and community feedback mechanisms.</w:t>
        <w:br/>
      </w:r>
      <w:r>
        <w:rPr>
          <w:rFonts w:ascii="Arial" w:hAnsi="Arial"/>
          <w:color w:val="0F172A"/>
          <w:sz w:val="19"/>
        </w:rPr>
        <w:t>Solution: Planned database entity relationships from specifications. Implemented controllers for feedback forms, faceted filtering for press releases, and search indexing across tens of thousands of historical articles.</w:t>
        <w:br/>
      </w:r>
      <w:r>
        <w:rPr>
          <w:rFonts w:ascii="Arial" w:hAnsi="Arial"/>
          <w:i/>
          <w:color w:val="64748B"/>
          <w:sz w:val="18"/>
        </w:rPr>
        <w:t>Tech Stack: Database Architecture, Faceted Search Indexing, REST Controllers, Bitrix D7</w:t>
      </w:r>
    </w:p>
    <w:p>
      <w:pPr>
        <w:spacing w:after="120"/>
      </w:pPr>
    </w:p>
    <w:p>
      <w:pPr>
        <w:pStyle w:val="Heading2"/>
        <w:spacing w:before="200" w:after="80"/>
      </w:pPr>
      <w:r>
        <w:t>10. NIITP — Research Institute of Precision Instruments</w:t>
      </w:r>
    </w:p>
    <w:p>
      <w:pPr>
        <w:spacing w:before="0" w:after="80"/>
      </w:pPr>
      <w:r>
        <w:rPr>
          <w:rFonts w:ascii="Arial" w:hAnsi="Arial"/>
          <w:b/>
          <w:color w:val="00B4D8"/>
          <w:sz w:val="18"/>
        </w:rPr>
        <w:t>Live URL: https://niitp.ru | Role: Sole Backend Engineer (~90% of Backend Scope)</w:t>
        <w:br/>
      </w:r>
      <w:r>
        <w:rPr>
          <w:rFonts w:ascii="Arial" w:hAnsi="Arial"/>
          <w:color w:val="334155"/>
          <w:sz w:val="19"/>
        </w:rPr>
        <w:t>Challenge: Modernizing scientific research divisions, technical patents, and specialized manufacturing capabilities with strict information hierarchy and high loading speed.</w:t>
        <w:br/>
      </w:r>
      <w:r>
        <w:rPr>
          <w:rFonts w:ascii="Arial" w:hAnsi="Arial"/>
          <w:color w:val="0F172A"/>
          <w:sz w:val="19"/>
        </w:rPr>
        <w:t>Solution: Engineered custom infoblock structures, clean OOP controllers, and automated news / technical publications categorization with high performance.</w:t>
        <w:br/>
      </w:r>
      <w:r>
        <w:rPr>
          <w:rFonts w:ascii="Arial" w:hAnsi="Arial"/>
          <w:i/>
          <w:color w:val="64748B"/>
          <w:sz w:val="18"/>
        </w:rPr>
        <w:t>Tech Stack: PHP 8.x, Infoblock Design, Patents Database, Security Hardening</w:t>
      </w:r>
    </w:p>
    <w:p>
      <w:pPr>
        <w:spacing w:after="120"/>
      </w:pPr>
    </w:p>
    <w:p>
      <w:pPr>
        <w:pStyle w:val="Heading1"/>
      </w:pPr>
      <w:r>
        <w:t>Complete Enterprise &amp; Government Portfolio Registry (25+ Systems)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160"/>
            <w:shd w:fill="0A192F"/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# / Project</w:t>
            </w:r>
          </w:p>
        </w:tc>
        <w:tc>
          <w:tcPr>
            <w:tcW w:type="dxa" w:w="1872"/>
            <w:shd w:fill="0A192F"/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Domain</w:t>
            </w:r>
          </w:p>
        </w:tc>
        <w:tc>
          <w:tcPr>
            <w:tcW w:type="dxa" w:w="3312"/>
            <w:shd w:fill="0A192F"/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Key Engineering Scope</w:t>
            </w:r>
          </w:p>
        </w:tc>
        <w:tc>
          <w:tcPr>
            <w:tcW w:type="dxa" w:w="2016"/>
            <w:shd w:fill="0A192F"/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Live Website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Optitech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Agribusiness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Multisite network, dealer RBAC, ERP API sync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optitech.ru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Uniconf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FMCG E-Commerce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Highload catalog, D7 composite cache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uniconf.ru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NefteTrans Service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Rail Logistics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90% backend, database schema, document vault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ntstrans.ru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Kuzbass Government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GovTech Portal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Zero-downtime migrations, decree syndication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ako.ru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National Projects GIS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Geodata &amp; Infra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Interactive map, geo-JSON API clustering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np.ako.ru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Petroleum Kuzbass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Energy B2B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1C:Enterprise multi-tier price matrix sync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kuzpetroleum.ru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Intelion Data Systems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Crypto / FinTech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Database architecture, mining yield calculator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intelionmine.ru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RAIPON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Federal Media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Lead backend, faceted search indexing, forms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raipon.info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NIITP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Scientific Institute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90% backend development, patents catalog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niitp.ru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Krasnoyarsk Distillery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Manufacturing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Multilingual localization, responsive layout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kvz24.ru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GBS Studio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Media &amp; Audio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Full backend implementation, English version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gbs-studio.ru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SMK Machinery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Engineering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Technical product database architecture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smkom.ru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Yugra Youth Center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Social Agency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Custom RESTful API endpoints for apps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ougra.ru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WISH Engineering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Design &amp; Eng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Portfolio showcase modules, backend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wish.engineering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AIGK Housing Mortgage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Real Estate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Financial mortgage formula calculator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aigk-ko.ru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Bionika (Smysly)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Culture &amp; Media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Database entities, custom REST API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создаваясмыслы.рф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Kemerovo City Admin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Municipal Gov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High-load portal support, mail server debug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kemerovo.ru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Dept of Urban Planning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Zoning / Gov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GIS document registry, government portal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guaig42.ru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Ministry of Industry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Gov Industry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Security auditing, high-load error handling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минпромторг42.рф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Government of YNAO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Northern Gov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High-security portal maintenance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yanao.ru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Kuzbass Industry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Regional Industry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Infrastructure support, event pipelines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vvk-kuzbass.ru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Kuzbass Authorities Hub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Interdepartmental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Nginx performance, SSL automation, backup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kemobl.ru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Zdorov Clinic Network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Healthcare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Medical booking flow, portal maintenance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zdorov.clinic</w:t>
            </w:r>
          </w:p>
        </w:tc>
      </w:tr>
      <w:tr>
        <w:tc>
          <w:tcPr>
            <w:tcW w:type="dxa" w:w="2160"/>
            <w:shd w:fill="F8FAFC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Filonov Center</w:t>
            </w:r>
          </w:p>
        </w:tc>
        <w:tc>
          <w:tcPr>
            <w:tcW w:type="dxa" w:w="187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Healthcare</w:t>
            </w:r>
          </w:p>
        </w:tc>
        <w:tc>
          <w:tcPr>
            <w:tcW w:type="dxa" w:w="3312"/>
            <w:shd w:fill="F8FAFC"/>
          </w:tcPr>
          <w:p>
            <w:r>
              <w:rPr>
                <w:rFonts w:ascii="Arial" w:hAnsi="Arial"/>
                <w:color w:val="0F172A"/>
                <w:sz w:val="17"/>
              </w:rPr>
              <w:t>Technical maintenance, forms controllers</w:t>
            </w:r>
          </w:p>
        </w:tc>
        <w:tc>
          <w:tcPr>
            <w:tcW w:type="dxa" w:w="2016"/>
            <w:shd w:fill="F8FAFC"/>
          </w:tcPr>
          <w:p>
            <w:r>
              <w:rPr>
                <w:rFonts w:ascii="Arial" w:hAnsi="Arial"/>
                <w:color w:val="00B4D8"/>
                <w:sz w:val="17"/>
              </w:rPr>
              <w:t>filonov.clinic</w:t>
            </w:r>
          </w:p>
        </w:tc>
      </w:tr>
      <w:tr>
        <w:tc>
          <w:tcPr>
            <w:tcW w:type="dxa" w:w="2160"/>
            <w:shd w:fill="FFFFFF"/>
          </w:tcPr>
          <w:p>
            <w:r>
              <w:rPr>
                <w:rFonts w:ascii="Arial" w:hAnsi="Arial"/>
                <w:b/>
                <w:color w:val="0F172A"/>
                <w:sz w:val="17"/>
              </w:rPr>
              <w:t>Ruby Systems Support</w:t>
            </w:r>
          </w:p>
        </w:tc>
        <w:tc>
          <w:tcPr>
            <w:tcW w:type="dxa" w:w="187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Energy &amp; Cadastre</w:t>
            </w:r>
          </w:p>
        </w:tc>
        <w:tc>
          <w:tcPr>
            <w:tcW w:type="dxa" w:w="3312"/>
            <w:shd w:fill="FFFFFF"/>
          </w:tcPr>
          <w:p>
            <w:r>
              <w:rPr>
                <w:rFonts w:ascii="Arial" w:hAnsi="Arial"/>
                <w:color w:val="0F172A"/>
                <w:sz w:val="17"/>
              </w:rPr>
              <w:t>Maintenance on standart-oil, metech, kadastr</w:t>
            </w:r>
          </w:p>
        </w:tc>
        <w:tc>
          <w:tcPr>
            <w:tcW w:type="dxa" w:w="2016"/>
            <w:shd w:fill="FFFFFF"/>
          </w:tcPr>
          <w:p>
            <w:r>
              <w:rPr>
                <w:rFonts w:ascii="Arial" w:hAnsi="Arial"/>
                <w:color w:val="00B4D8"/>
                <w:sz w:val="17"/>
              </w:rPr>
              <w:t>Various</w:t>
            </w:r>
          </w:p>
        </w:tc>
      </w:tr>
    </w:tbl>
    <w:p>
      <w:pPr>
        <w:spacing w:after="280"/>
      </w:pPr>
    </w:p>
    <w:p>
      <w:pPr>
        <w:pStyle w:val="Heading1"/>
      </w:pPr>
      <w:r>
        <w:t>Credentials, Qualifications &amp; Client SLA</w:t>
      </w:r>
    </w:p>
    <w:p>
      <w:r>
        <w:t>• Master of Science (M.S.) in Information Systems and Technologies (2019) — Kuzbass State Technical University (KuzSTU).</w:t>
        <w:br/>
        <w:t>• Bachelor of Science (B.S.) in Information Systems and Technologies (2017) — Kuzbass State Technical University (KuzSTU).</w:t>
        <w:br/>
        <w:t>• Official 1C-Bitrix Certified Developer: Platform Tuning &amp; System Architecture (2019).</w:t>
        <w:br/>
        <w:t>• Spec-Driven Development (SDD): Strict milestone delivery with upfront technical specifications.</w:t>
        <w:br/>
        <w:t>• 30-Day Post-Deployment Warranty: Complimentary bug-fixing and warranty support on delivered milestones.</w:t>
        <w:br/>
        <w:t>• Clean Architecture: Adherence to PSR-12, automated testing, and zero hacking of framework vendor cores.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0F9FF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0F0FF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CONTACT &amp; ENGAGEMENT</w:t>
              <w:br/>
            </w:r>
            <w:r>
              <w:rPr>
                <w:rFonts w:ascii="Arial" w:hAnsi="Arial"/>
                <w:color w:val="334155"/>
                <w:sz w:val="19"/>
              </w:rPr>
              <w:t>Available for international remote contracts (Full-time / Part-time) and milestone-based engagements.</w:t>
              <w:br/>
              <w:t>Email: emptybox874@gmail.com | Telegram: @empty_box7</w:t>
              <w:br/>
              <w:t>Upwork: https://www.upwork.com/freelancers/~01072ad54d8d34f100</w:t>
              <w:br/>
              <w:t>Interactive Web Portfolio: https://artm.adgway.online/portfolio.html</w:t>
            </w:r>
          </w:p>
        </w:tc>
      </w:tr>
    </w:tbl>
    <w:p>
      <w:pPr>
        <w:spacing w:before="0" w:after="120"/>
      </w:pP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